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581D" w14:textId="77777777" w:rsidR="00A9417A" w:rsidRPr="00A9417A" w:rsidRDefault="00A9417A" w:rsidP="00A9417A">
      <w:pPr>
        <w:spacing w:after="100" w:afterAutospacing="1" w:line="240" w:lineRule="auto"/>
        <w:jc w:val="center"/>
        <w:outlineLvl w:val="0"/>
        <w:rPr>
          <w:rFonts w:ascii="Aptos" w:eastAsia="Times New Roman" w:hAnsi="Aptos" w:cs="Times New Roman"/>
          <w:bCs/>
          <w:caps/>
          <w:color w:val="167C12"/>
          <w:kern w:val="36"/>
          <w:sz w:val="36"/>
          <w:szCs w:val="36"/>
          <w:lang w:eastAsia="cs-CZ"/>
          <w14:ligatures w14:val="none"/>
        </w:rPr>
      </w:pPr>
      <w:r w:rsidRPr="00A9417A">
        <w:rPr>
          <w:rFonts w:ascii="Aptos" w:eastAsia="Times New Roman" w:hAnsi="Aptos" w:cs="Times New Roman"/>
          <w:bCs/>
          <w:caps/>
          <w:color w:val="167C12"/>
          <w:kern w:val="36"/>
          <w:sz w:val="36"/>
          <w:szCs w:val="36"/>
          <w:lang w:eastAsia="cs-CZ"/>
          <w14:ligatures w14:val="none"/>
        </w:rPr>
        <w:t>Vyhlášení 2. kola přijímacího řízení pro školní rok 2026/2027</w:t>
      </w:r>
    </w:p>
    <w:p w14:paraId="31AC329E" w14:textId="77777777" w:rsidR="00A9417A" w:rsidRPr="00A9417A" w:rsidRDefault="00A9417A" w:rsidP="00A9417A">
      <w:pPr>
        <w:shd w:val="clear" w:color="auto" w:fill="FFFFFF"/>
        <w:spacing w:after="100" w:afterAutospacing="1" w:line="240" w:lineRule="auto"/>
        <w:jc w:val="both"/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</w:pPr>
      <w:r w:rsidRPr="00A9417A"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  <w:t>Ředitel střední školy, jejíž činnost vykonává Střední zdravotnická škola, Karviná, příspěvková organizace, </w:t>
      </w:r>
      <w:r w:rsidRPr="00A9417A">
        <w:rPr>
          <w:rFonts w:ascii="Aptos" w:eastAsia="Times New Roman" w:hAnsi="Aptos" w:cs="Times New Roman"/>
          <w:b w:val="0"/>
          <w:bCs/>
          <w:color w:val="010101"/>
          <w:kern w:val="0"/>
          <w:sz w:val="24"/>
          <w:szCs w:val="24"/>
          <w:lang w:eastAsia="cs-CZ"/>
          <w14:ligatures w14:val="none"/>
        </w:rPr>
        <w:t>vyhlašuje</w:t>
      </w:r>
      <w:r w:rsidRPr="00A9417A"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  <w:t xml:space="preserve"> ve smyslu ustanovení § 60, odst. 2 a 3 zákona č. 561/2004 Sb., o předškolním, základním, středním, vyšším odborném a jiném vzdělávání (školský zákon) v platném znění </w:t>
      </w:r>
      <w:r w:rsidRPr="00A9417A">
        <w:rPr>
          <w:rFonts w:ascii="Aptos" w:eastAsia="Times New Roman" w:hAnsi="Aptos" w:cs="Times New Roman"/>
          <w:b w:val="0"/>
          <w:bCs/>
          <w:color w:val="010101"/>
          <w:kern w:val="0"/>
          <w:sz w:val="24"/>
          <w:szCs w:val="24"/>
          <w:lang w:eastAsia="cs-CZ"/>
          <w14:ligatures w14:val="none"/>
        </w:rPr>
        <w:t>2</w:t>
      </w:r>
      <w:r w:rsidRPr="00A9417A"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  <w:t>.</w:t>
      </w:r>
      <w:r w:rsidRPr="00A9417A">
        <w:rPr>
          <w:rFonts w:ascii="Aptos" w:eastAsia="Times New Roman" w:hAnsi="Aptos" w:cs="Times New Roman"/>
          <w:b w:val="0"/>
          <w:bCs/>
          <w:color w:val="010101"/>
          <w:kern w:val="0"/>
          <w:sz w:val="24"/>
          <w:szCs w:val="24"/>
          <w:lang w:eastAsia="cs-CZ"/>
          <w14:ligatures w14:val="none"/>
        </w:rPr>
        <w:t> kolo přijímacího řízení </w:t>
      </w:r>
      <w:r w:rsidRPr="00A9417A"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  <w:t>do níže uvedeného oboru vzdělávání:</w:t>
      </w:r>
    </w:p>
    <w:p w14:paraId="361EA852" w14:textId="77777777" w:rsidR="00A9417A" w:rsidRPr="00A9417A" w:rsidRDefault="00A9417A" w:rsidP="00A9417A">
      <w:pPr>
        <w:shd w:val="clear" w:color="auto" w:fill="FFFFFF"/>
        <w:spacing w:after="100" w:afterAutospacing="1" w:line="240" w:lineRule="auto"/>
        <w:jc w:val="both"/>
        <w:rPr>
          <w:rFonts w:ascii="Aptos" w:eastAsia="Times New Roman" w:hAnsi="Aptos" w:cs="Times New Roman"/>
          <w:b w:val="0"/>
          <w:color w:val="3B7D23"/>
          <w:kern w:val="0"/>
          <w:sz w:val="24"/>
          <w:szCs w:val="24"/>
          <w:lang w:eastAsia="cs-CZ"/>
          <w14:ligatures w14:val="none"/>
        </w:rPr>
      </w:pPr>
      <w:r w:rsidRPr="00A9417A">
        <w:rPr>
          <w:rFonts w:ascii="Aptos" w:eastAsia="Times New Roman" w:hAnsi="Aptos" w:cs="Times New Roman"/>
          <w:bCs/>
          <w:color w:val="3B7D23"/>
          <w:kern w:val="0"/>
          <w:sz w:val="24"/>
          <w:szCs w:val="24"/>
          <w:u w:val="single"/>
          <w:lang w:eastAsia="cs-CZ"/>
          <w14:ligatures w14:val="none"/>
        </w:rPr>
        <w:t>Obor 53-1-H/01 Ošetřovatel</w:t>
      </w:r>
    </w:p>
    <w:p w14:paraId="512C3239" w14:textId="77777777" w:rsidR="00A9417A" w:rsidRPr="00A9417A" w:rsidRDefault="00A9417A" w:rsidP="00A941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</w:pPr>
      <w:r w:rsidRPr="00A9417A"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  <w:t>bude přijato: 22 žáků – 1 třída – denní studium</w:t>
      </w:r>
    </w:p>
    <w:p w14:paraId="278F85C8" w14:textId="77777777" w:rsidR="00A9417A" w:rsidRPr="00A9417A" w:rsidRDefault="00A9417A" w:rsidP="00A941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u w:val="single"/>
          <w:lang w:eastAsia="cs-CZ"/>
          <w14:ligatures w14:val="none"/>
        </w:rPr>
      </w:pPr>
      <w:r w:rsidRPr="00A9417A">
        <w:rPr>
          <w:rFonts w:ascii="Aptos" w:eastAsia="Times New Roman" w:hAnsi="Aptos" w:cs="Times New Roman"/>
          <w:bCs/>
          <w:color w:val="010101"/>
          <w:kern w:val="0"/>
          <w:sz w:val="24"/>
          <w:szCs w:val="24"/>
          <w:u w:val="single"/>
          <w:lang w:eastAsia="cs-CZ"/>
          <w14:ligatures w14:val="none"/>
        </w:rPr>
        <w:t xml:space="preserve">kritéria pro přijetí </w:t>
      </w:r>
    </w:p>
    <w:p w14:paraId="480C11AA" w14:textId="77777777" w:rsidR="00A9417A" w:rsidRPr="00A9417A" w:rsidRDefault="00A9417A" w:rsidP="00A941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</w:pPr>
      <w:r w:rsidRPr="00A9417A">
        <w:rPr>
          <w:rFonts w:ascii="Aptos" w:eastAsia="Times New Roman" w:hAnsi="Aptos" w:cs="Times New Roman"/>
          <w:bCs/>
          <w:color w:val="010101"/>
          <w:kern w:val="0"/>
          <w:sz w:val="24"/>
          <w:szCs w:val="24"/>
          <w:lang w:eastAsia="cs-CZ"/>
          <w14:ligatures w14:val="none"/>
        </w:rPr>
        <w:t>je vyžadováno potvrzení o zdravotní způsobilosti</w:t>
      </w:r>
      <w:r w:rsidRPr="00A9417A">
        <w:rPr>
          <w:rFonts w:ascii="Aptos" w:eastAsia="Times New Roman" w:hAnsi="Aptos" w:cs="Times New Roman"/>
          <w:b w:val="0"/>
          <w:color w:val="010101"/>
          <w:kern w:val="0"/>
          <w:sz w:val="24"/>
          <w:szCs w:val="24"/>
          <w:lang w:eastAsia="cs-CZ"/>
          <w14:ligatures w14:val="none"/>
        </w:rPr>
        <w:t> (žádost najdete na našich webových stránkách školy v sekci přijímací řízení)</w:t>
      </w:r>
    </w:p>
    <w:p w14:paraId="120E6F97" w14:textId="77777777" w:rsidR="00A9417A" w:rsidRPr="00A9417A" w:rsidRDefault="00A9417A" w:rsidP="00A9417A">
      <w:pPr>
        <w:spacing w:after="100" w:afterAutospacing="1" w:line="240" w:lineRule="auto"/>
        <w:jc w:val="both"/>
        <w:rPr>
          <w:rFonts w:ascii="Aptos" w:eastAsia="Times New Roman" w:hAnsi="Aptos" w:cs="Times New Roman"/>
          <w:b w:val="0"/>
          <w:kern w:val="0"/>
          <w:sz w:val="24"/>
          <w:szCs w:val="24"/>
          <w:lang w:eastAsia="cs-CZ"/>
          <w14:ligatures w14:val="none"/>
        </w:rPr>
      </w:pPr>
      <w:r w:rsidRPr="00A9417A">
        <w:rPr>
          <w:rFonts w:ascii="Aptos" w:eastAsia="Times New Roman" w:hAnsi="Aptos" w:cs="Times New Roman"/>
          <w:b w:val="0"/>
          <w:kern w:val="0"/>
          <w:sz w:val="24"/>
          <w:szCs w:val="24"/>
          <w:lang w:eastAsia="cs-CZ"/>
          <w14:ligatures w14:val="none"/>
        </w:rPr>
        <w:t>Termín podání přihlášek do</w:t>
      </w:r>
      <w:r w:rsidRPr="00A9417A">
        <w:rPr>
          <w:rFonts w:ascii="Aptos" w:eastAsia="Times New Roman" w:hAnsi="Aptos" w:cs="Times New Roman"/>
          <w:b w:val="0"/>
          <w:bCs/>
          <w:kern w:val="0"/>
          <w:sz w:val="24"/>
          <w:szCs w:val="24"/>
          <w:lang w:eastAsia="cs-CZ"/>
          <w14:ligatures w14:val="none"/>
        </w:rPr>
        <w:t xml:space="preserve"> 2. kola </w:t>
      </w:r>
      <w:r w:rsidRPr="00A9417A">
        <w:rPr>
          <w:rFonts w:ascii="Aptos" w:eastAsia="Times New Roman" w:hAnsi="Aptos" w:cs="Times New Roman"/>
          <w:b w:val="0"/>
          <w:kern w:val="0"/>
          <w:sz w:val="24"/>
          <w:szCs w:val="24"/>
          <w:lang w:eastAsia="cs-CZ"/>
          <w14:ligatures w14:val="none"/>
        </w:rPr>
        <w:t>je nejdříve</w:t>
      </w:r>
      <w:r w:rsidRPr="00A9417A">
        <w:rPr>
          <w:rFonts w:ascii="Aptos" w:eastAsia="Times New Roman" w:hAnsi="Aptos" w:cs="Times New Roman"/>
          <w:b w:val="0"/>
          <w:bCs/>
          <w:kern w:val="0"/>
          <w:sz w:val="24"/>
          <w:szCs w:val="24"/>
          <w:lang w:eastAsia="cs-CZ"/>
          <w14:ligatures w14:val="none"/>
        </w:rPr>
        <w:t xml:space="preserve"> od 19.května </w:t>
      </w:r>
      <w:r w:rsidRPr="00A9417A">
        <w:rPr>
          <w:rFonts w:ascii="Aptos" w:eastAsia="Times New Roman" w:hAnsi="Aptos" w:cs="Times New Roman"/>
          <w:b w:val="0"/>
          <w:kern w:val="0"/>
          <w:sz w:val="24"/>
          <w:szCs w:val="24"/>
          <w:lang w:eastAsia="cs-CZ"/>
          <w14:ligatures w14:val="none"/>
        </w:rPr>
        <w:t>do nejpozději</w:t>
      </w:r>
      <w:r w:rsidRPr="00A9417A">
        <w:rPr>
          <w:rFonts w:ascii="Aptos" w:eastAsia="Times New Roman" w:hAnsi="Aptos" w:cs="Times New Roman"/>
          <w:b w:val="0"/>
          <w:bCs/>
          <w:kern w:val="0"/>
          <w:sz w:val="24"/>
          <w:szCs w:val="24"/>
          <w:lang w:eastAsia="cs-CZ"/>
          <w14:ligatures w14:val="none"/>
        </w:rPr>
        <w:t xml:space="preserve"> 24. května 2026.</w:t>
      </w:r>
    </w:p>
    <w:p w14:paraId="4EDBBC9C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Cs/>
          <w:caps/>
          <w:color w:val="3A7C22" w:themeColor="accent6" w:themeShade="BF"/>
          <w:sz w:val="24"/>
          <w:szCs w:val="24"/>
        </w:rPr>
      </w:pPr>
      <w:r w:rsidRPr="00A9417A">
        <w:rPr>
          <w:rFonts w:ascii="Aptos" w:eastAsia="Aptos" w:hAnsi="Aptos" w:cs="Times New Roman"/>
          <w:bCs/>
          <w:caps/>
          <w:color w:val="3A7C22" w:themeColor="accent6" w:themeShade="BF"/>
          <w:sz w:val="24"/>
          <w:szCs w:val="24"/>
        </w:rPr>
        <w:t xml:space="preserve">Podání přihlášky </w:t>
      </w:r>
    </w:p>
    <w:p w14:paraId="5EDF94D2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Přihlášku lze podat dvěma způsoby:</w:t>
      </w:r>
    </w:p>
    <w:p w14:paraId="425D2890" w14:textId="77777777" w:rsidR="00A9417A" w:rsidRPr="00A9417A" w:rsidRDefault="00A9417A" w:rsidP="00A9417A">
      <w:pPr>
        <w:numPr>
          <w:ilvl w:val="0"/>
          <w:numId w:val="2"/>
        </w:numPr>
        <w:spacing w:line="256" w:lineRule="auto"/>
        <w:contextualSpacing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 xml:space="preserve">elektronicky prostřednictvím informačního systému DIPSY (www.dipsy.cz) na základě prokázání totožnosti s využitím prostředku pro elektronickou identifikaci (bankovní identita, </w:t>
      </w:r>
      <w:proofErr w:type="spellStart"/>
      <w:r w:rsidRPr="00A9417A">
        <w:rPr>
          <w:rFonts w:ascii="Aptos" w:eastAsia="Aptos" w:hAnsi="Aptos" w:cs="Times New Roman"/>
          <w:b w:val="0"/>
          <w:sz w:val="24"/>
          <w:szCs w:val="24"/>
        </w:rPr>
        <w:t>eObčanka</w:t>
      </w:r>
      <w:proofErr w:type="spellEnd"/>
      <w:r w:rsidRPr="00A9417A">
        <w:rPr>
          <w:rFonts w:ascii="Aptos" w:eastAsia="Aptos" w:hAnsi="Aptos" w:cs="Times New Roman"/>
          <w:b w:val="0"/>
          <w:sz w:val="24"/>
          <w:szCs w:val="24"/>
        </w:rPr>
        <w:t>, datová schránka apod.) NEBO</w:t>
      </w:r>
    </w:p>
    <w:p w14:paraId="0AE9E1D9" w14:textId="77777777" w:rsidR="00A9417A" w:rsidRPr="00A9417A" w:rsidRDefault="00A9417A" w:rsidP="00A9417A">
      <w:pPr>
        <w:numPr>
          <w:ilvl w:val="0"/>
          <w:numId w:val="2"/>
        </w:numPr>
        <w:spacing w:line="256" w:lineRule="auto"/>
        <w:contextualSpacing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na tiskopisu, který stanoví ministerstvo a zveřejní jej způsobem umožňujícím dálkový přístup (včetně příloh v listinné podobě).</w:t>
      </w:r>
    </w:p>
    <w:p w14:paraId="498A0AE3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Za nezletilého uchazeče přihlášku podává jeho zákonný zástupce.</w:t>
      </w:r>
    </w:p>
    <w:p w14:paraId="4FD08420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Uchazeč může podat nejvýše tři přihlášky pro obory vzdělání bez talentové zkoušky.</w:t>
      </w:r>
    </w:p>
    <w:p w14:paraId="0D699B6A" w14:textId="77777777" w:rsidR="00A9417A" w:rsidRPr="00A9417A" w:rsidRDefault="00A9417A" w:rsidP="00A9417A">
      <w:pPr>
        <w:spacing w:after="0"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Pořadí uvedených oborů vzdělání v přihlášce vyjadřuje přednostní volbu oboru vzdělání</w:t>
      </w:r>
    </w:p>
    <w:p w14:paraId="277BF88B" w14:textId="77777777" w:rsidR="00A9417A" w:rsidRPr="00A9417A" w:rsidRDefault="00A9417A" w:rsidP="00A9417A">
      <w:pPr>
        <w:spacing w:after="0"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(tzn., že obory vzdělání jsou řazeny dle preference). Uvedené pořadí musí být ve všech přihláškách shodné.</w:t>
      </w:r>
    </w:p>
    <w:p w14:paraId="59FAA777" w14:textId="77777777" w:rsidR="00A9417A" w:rsidRPr="00A9417A" w:rsidRDefault="00A9417A" w:rsidP="00A9417A">
      <w:pPr>
        <w:spacing w:after="0"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7FF75831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Povinnými přílohami přihlášky jsou:</w:t>
      </w:r>
    </w:p>
    <w:p w14:paraId="4EFF5972" w14:textId="77777777" w:rsidR="00A9417A" w:rsidRPr="00A9417A" w:rsidRDefault="00A9417A" w:rsidP="00A9417A">
      <w:pPr>
        <w:numPr>
          <w:ilvl w:val="0"/>
          <w:numId w:val="3"/>
        </w:numPr>
        <w:spacing w:line="256" w:lineRule="auto"/>
        <w:contextualSpacing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 xml:space="preserve">posudek o splnění podmínek zdravotní způsobilosti uchazeče pro daný obor středního vzdělání (a to pro každý z nabízených oborů); tento posudek je k dispozici nebo na internetových stránkách školy </w:t>
      </w:r>
      <w:hyperlink r:id="rId5" w:history="1">
        <w:r w:rsidRPr="00A9417A">
          <w:rPr>
            <w:rFonts w:ascii="Aptos" w:eastAsia="Aptos" w:hAnsi="Aptos" w:cs="Times New Roman"/>
            <w:b w:val="0"/>
            <w:color w:val="467886" w:themeColor="hyperlink"/>
            <w:sz w:val="24"/>
            <w:szCs w:val="24"/>
            <w:u w:val="single"/>
          </w:rPr>
          <w:t>https://www.sszdra-karvina.cz/prijimaci-rizeni</w:t>
        </w:r>
      </w:hyperlink>
    </w:p>
    <w:p w14:paraId="351737D1" w14:textId="77777777" w:rsidR="00A9417A" w:rsidRPr="00A9417A" w:rsidRDefault="00A9417A" w:rsidP="00A9417A">
      <w:pPr>
        <w:numPr>
          <w:ilvl w:val="0"/>
          <w:numId w:val="3"/>
        </w:numPr>
        <w:spacing w:line="256" w:lineRule="auto"/>
        <w:contextualSpacing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 xml:space="preserve">hodnocení na vysvědčeních z předchozího vzdělávání (formulář je k dispozici na internetových stránkách školy </w:t>
      </w:r>
      <w:hyperlink r:id="rId6" w:history="1">
        <w:r w:rsidRPr="00A9417A">
          <w:rPr>
            <w:rFonts w:ascii="Aptos" w:eastAsia="Aptos" w:hAnsi="Aptos" w:cs="Times New Roman"/>
            <w:b w:val="0"/>
            <w:color w:val="467886" w:themeColor="hyperlink"/>
            <w:sz w:val="24"/>
            <w:szCs w:val="24"/>
            <w:u w:val="single"/>
          </w:rPr>
          <w:t>https://www.sszdra-karvina.cz/prijimaci-rizeni</w:t>
        </w:r>
      </w:hyperlink>
    </w:p>
    <w:p w14:paraId="56C518C1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6253770F" w14:textId="77777777" w:rsidR="00A9417A" w:rsidRPr="00A9417A" w:rsidRDefault="00A9417A" w:rsidP="00A9417A">
      <w:pPr>
        <w:spacing w:after="0"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Pro uchazeče, kteří získali předchozí vzdělání ve škole mimo území České republiky:</w:t>
      </w:r>
    </w:p>
    <w:p w14:paraId="370B5736" w14:textId="77777777" w:rsidR="00A9417A" w:rsidRPr="00A9417A" w:rsidRDefault="00A9417A" w:rsidP="00A9417A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žádost o prominutí zkoušky z českého jazyka a literatury podle § 20 odst. 4 zákona č. 561/2004 Sb., ve znění pozdějších předpisů (školský zákon).</w:t>
      </w:r>
    </w:p>
    <w:p w14:paraId="491D8783" w14:textId="77777777" w:rsidR="00A9417A" w:rsidRPr="00A9417A" w:rsidRDefault="00A9417A" w:rsidP="00A9417A">
      <w:pPr>
        <w:spacing w:after="0" w:line="256" w:lineRule="auto"/>
        <w:ind w:left="720"/>
        <w:contextualSpacing/>
        <w:jc w:val="both"/>
        <w:rPr>
          <w:rFonts w:ascii="Aptos" w:eastAsia="Aptos" w:hAnsi="Aptos" w:cs="Times New Roman"/>
          <w:b w:val="0"/>
          <w:sz w:val="22"/>
          <w:szCs w:val="22"/>
        </w:rPr>
      </w:pPr>
    </w:p>
    <w:p w14:paraId="0CE47EB7" w14:textId="77777777" w:rsidR="00A9417A" w:rsidRPr="00A9417A" w:rsidRDefault="00A9417A" w:rsidP="00A9417A">
      <w:pPr>
        <w:spacing w:after="0" w:line="256" w:lineRule="auto"/>
        <w:jc w:val="both"/>
        <w:rPr>
          <w:rFonts w:ascii="Aptos" w:eastAsia="Aptos" w:hAnsi="Aptos" w:cs="Times New Roman"/>
          <w:bCs/>
          <w:color w:val="3A7C22" w:themeColor="accent6" w:themeShade="BF"/>
          <w:sz w:val="24"/>
          <w:szCs w:val="24"/>
        </w:rPr>
      </w:pPr>
    </w:p>
    <w:p w14:paraId="34DDE8F4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Cs/>
          <w:caps/>
          <w:color w:val="3A7C22" w:themeColor="accent6" w:themeShade="BF"/>
          <w:sz w:val="24"/>
          <w:szCs w:val="24"/>
        </w:rPr>
      </w:pPr>
      <w:r w:rsidRPr="00A9417A">
        <w:rPr>
          <w:rFonts w:ascii="Aptos" w:eastAsia="Aptos" w:hAnsi="Aptos" w:cs="Times New Roman"/>
          <w:bCs/>
          <w:caps/>
          <w:color w:val="3A7C22" w:themeColor="accent6" w:themeShade="BF"/>
          <w:sz w:val="24"/>
          <w:szCs w:val="24"/>
        </w:rPr>
        <w:t>Vyhodnocení výsledků prvního kola přijímacího řízení</w:t>
      </w:r>
    </w:p>
    <w:p w14:paraId="403EB481" w14:textId="77777777" w:rsidR="00A9417A" w:rsidRPr="00A9417A" w:rsidRDefault="00A9417A" w:rsidP="00A9417A">
      <w:pPr>
        <w:numPr>
          <w:ilvl w:val="0"/>
          <w:numId w:val="5"/>
        </w:numPr>
        <w:spacing w:line="256" w:lineRule="auto"/>
        <w:contextualSpacing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Uchazeč bude přijat do toho oboru vzdělání, který má v jeho přihlášce nejvyšší prioritu (je uveden na nejvyšším místě) a u nějž jej výsledky přijímacího řízení opravňují k přijetí.</w:t>
      </w:r>
    </w:p>
    <w:p w14:paraId="409F86DD" w14:textId="77777777" w:rsidR="00A9417A" w:rsidRPr="00A9417A" w:rsidRDefault="00A9417A" w:rsidP="00A9417A">
      <w:pPr>
        <w:numPr>
          <w:ilvl w:val="0"/>
          <w:numId w:val="5"/>
        </w:numPr>
        <w:spacing w:line="256" w:lineRule="auto"/>
        <w:contextualSpacing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>Ředitel školy zveřejní výsledky přijímacího řízení 23. června 2026 na veřejně přístupném místě ve škole (zde musí být zveřejněn alespoň po dobu 15 dnů) a zároveň ve stejný den v informačním systému DIPSY (www.dipsy.cz). Tím se rozhodnutí považují za oznámená.</w:t>
      </w:r>
    </w:p>
    <w:p w14:paraId="4305A97F" w14:textId="77777777" w:rsidR="00A9417A" w:rsidRPr="00A9417A" w:rsidRDefault="00A9417A" w:rsidP="00A9417A">
      <w:pPr>
        <w:numPr>
          <w:ilvl w:val="0"/>
          <w:numId w:val="5"/>
        </w:numPr>
        <w:spacing w:line="256" w:lineRule="auto"/>
        <w:contextualSpacing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 xml:space="preserve">V průběhu přijímacího řízení se umožňuje uchazeči nebo zákonnému zástupci nezletilého uchazeče nahlížet do spisu. Škola stanovila, že k podkladům pro vydání rozhodnutí je možné vyjádřit se (a nahlížet do spisu) dne 12. </w:t>
      </w:r>
      <w:proofErr w:type="gramStart"/>
      <w:r w:rsidRPr="00A9417A">
        <w:rPr>
          <w:rFonts w:ascii="Aptos" w:eastAsia="Aptos" w:hAnsi="Aptos" w:cs="Times New Roman"/>
          <w:b w:val="0"/>
          <w:sz w:val="24"/>
          <w:szCs w:val="24"/>
        </w:rPr>
        <w:t>června  2026</w:t>
      </w:r>
      <w:proofErr w:type="gramEnd"/>
      <w:r w:rsidRPr="00A9417A">
        <w:rPr>
          <w:rFonts w:ascii="Aptos" w:eastAsia="Aptos" w:hAnsi="Aptos" w:cs="Times New Roman"/>
          <w:b w:val="0"/>
          <w:sz w:val="24"/>
          <w:szCs w:val="24"/>
        </w:rPr>
        <w:t xml:space="preserve"> od 8:00 do 12:00.</w:t>
      </w:r>
    </w:p>
    <w:p w14:paraId="4B44457A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152A3915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Times New Roman" w:hAnsi="Aptos" w:cs="Times New Roman"/>
          <w:bCs/>
          <w:color w:val="010101"/>
          <w:kern w:val="0"/>
          <w:sz w:val="24"/>
          <w:szCs w:val="24"/>
          <w:lang w:eastAsia="cs-CZ"/>
          <w14:ligatures w14:val="none"/>
        </w:rPr>
        <w:t>Informace, kritéria a podmínky jsou vyvěšeny na webových stránkách školy v sekci přijímací řízení.</w:t>
      </w:r>
    </w:p>
    <w:p w14:paraId="0FDC935A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1C0DAA6E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5350036B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3FA00852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  <w:r w:rsidRPr="00A9417A">
        <w:rPr>
          <w:rFonts w:ascii="Aptos" w:eastAsia="Aptos" w:hAnsi="Aptos" w:cs="Times New Roman"/>
          <w:b w:val="0"/>
          <w:sz w:val="24"/>
          <w:szCs w:val="24"/>
        </w:rPr>
        <w:t xml:space="preserve">Karviná 15. května 2026 </w:t>
      </w:r>
      <w:r w:rsidRPr="00A9417A">
        <w:rPr>
          <w:rFonts w:ascii="Aptos" w:eastAsia="Aptos" w:hAnsi="Aptos" w:cs="Times New Roman"/>
          <w:b w:val="0"/>
          <w:sz w:val="24"/>
          <w:szCs w:val="24"/>
        </w:rPr>
        <w:tab/>
      </w:r>
      <w:r w:rsidRPr="00A9417A">
        <w:rPr>
          <w:rFonts w:ascii="Aptos" w:eastAsia="Aptos" w:hAnsi="Aptos" w:cs="Times New Roman"/>
          <w:b w:val="0"/>
          <w:sz w:val="24"/>
          <w:szCs w:val="24"/>
        </w:rPr>
        <w:tab/>
      </w:r>
      <w:r w:rsidRPr="00A9417A">
        <w:rPr>
          <w:rFonts w:ascii="Aptos" w:eastAsia="Aptos" w:hAnsi="Aptos" w:cs="Times New Roman"/>
          <w:b w:val="0"/>
          <w:sz w:val="24"/>
          <w:szCs w:val="24"/>
        </w:rPr>
        <w:tab/>
      </w:r>
      <w:r w:rsidRPr="00A9417A">
        <w:rPr>
          <w:rFonts w:ascii="Aptos" w:eastAsia="Aptos" w:hAnsi="Aptos" w:cs="Times New Roman"/>
          <w:b w:val="0"/>
          <w:sz w:val="24"/>
          <w:szCs w:val="24"/>
        </w:rPr>
        <w:tab/>
      </w:r>
      <w:r w:rsidRPr="00A9417A">
        <w:rPr>
          <w:rFonts w:ascii="Aptos" w:eastAsia="Aptos" w:hAnsi="Aptos" w:cs="Times New Roman"/>
          <w:b w:val="0"/>
          <w:sz w:val="24"/>
          <w:szCs w:val="24"/>
        </w:rPr>
        <w:tab/>
      </w:r>
      <w:r w:rsidRPr="00A9417A">
        <w:rPr>
          <w:rFonts w:ascii="Aptos" w:eastAsia="Aptos" w:hAnsi="Aptos" w:cs="Times New Roman"/>
          <w:b w:val="0"/>
          <w:sz w:val="24"/>
          <w:szCs w:val="24"/>
        </w:rPr>
        <w:tab/>
        <w:t>Mgr. Jana Brych</w:t>
      </w:r>
    </w:p>
    <w:p w14:paraId="796C1391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4237A374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6B8663B1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1DAB733E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b w:val="0"/>
          <w:sz w:val="24"/>
          <w:szCs w:val="24"/>
        </w:rPr>
      </w:pPr>
    </w:p>
    <w:p w14:paraId="5570C167" w14:textId="77777777" w:rsidR="00A9417A" w:rsidRPr="00A9417A" w:rsidRDefault="00A9417A" w:rsidP="00A9417A">
      <w:pPr>
        <w:spacing w:line="256" w:lineRule="auto"/>
        <w:jc w:val="both"/>
        <w:rPr>
          <w:rFonts w:ascii="Aptos" w:eastAsia="Aptos" w:hAnsi="Aptos" w:cs="Times New Roman"/>
          <w:sz w:val="24"/>
          <w:szCs w:val="24"/>
        </w:rPr>
      </w:pPr>
    </w:p>
    <w:p w14:paraId="61B868E1" w14:textId="77777777" w:rsidR="00A9417A" w:rsidRPr="00A9417A" w:rsidRDefault="00A9417A" w:rsidP="00A9417A">
      <w:pPr>
        <w:spacing w:line="256" w:lineRule="auto"/>
        <w:rPr>
          <w:rFonts w:ascii="Aptos Display" w:eastAsia="Aptos" w:hAnsi="Aptos Display" w:cs="Times New Roman"/>
        </w:rPr>
      </w:pPr>
    </w:p>
    <w:p w14:paraId="61D57E7C" w14:textId="77777777" w:rsidR="001C11CF" w:rsidRDefault="001C11CF"/>
    <w:sectPr w:rsidR="001C1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55AE5"/>
    <w:multiLevelType w:val="hybridMultilevel"/>
    <w:tmpl w:val="8664368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803BE"/>
    <w:multiLevelType w:val="hybridMultilevel"/>
    <w:tmpl w:val="F27E8C7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3339E"/>
    <w:multiLevelType w:val="hybridMultilevel"/>
    <w:tmpl w:val="AD869E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AF5182"/>
    <w:multiLevelType w:val="multilevel"/>
    <w:tmpl w:val="5CEA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827EB9"/>
    <w:multiLevelType w:val="hybridMultilevel"/>
    <w:tmpl w:val="C7B8768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37778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0543936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2040316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50722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9817151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4D"/>
    <w:rsid w:val="00020B5E"/>
    <w:rsid w:val="001C11CF"/>
    <w:rsid w:val="0061144D"/>
    <w:rsid w:val="00632388"/>
    <w:rsid w:val="007063BE"/>
    <w:rsid w:val="009D5949"/>
    <w:rsid w:val="00A9417A"/>
    <w:rsid w:val="00CB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84FB6-02EA-43A1-B2CD-4F242D5B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b/>
        <w:kern w:val="2"/>
        <w:sz w:val="28"/>
        <w:szCs w:val="28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1144D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1144D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114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14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14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14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14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14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14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144D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1144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114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14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14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14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14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14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144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1144D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1144D"/>
    <w:rPr>
      <w:rFonts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14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61144D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Citt">
    <w:name w:val="Quote"/>
    <w:basedOn w:val="Normln"/>
    <w:next w:val="Normln"/>
    <w:link w:val="CittChar"/>
    <w:uiPriority w:val="29"/>
    <w:qFormat/>
    <w:rsid w:val="00611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1144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1144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1144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11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1144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1144D"/>
    <w:rPr>
      <w:b w:val="0"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9417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94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szdra-karvina.cz/prijimaci-rizeni" TargetMode="External"/><Relationship Id="rId5" Type="http://schemas.openxmlformats.org/officeDocument/2006/relationships/hyperlink" Target="https://www.sszdra-karvina.cz/prijimaci-rize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 Brych</dc:creator>
  <cp:keywords/>
  <dc:description/>
  <cp:lastModifiedBy>Jana  Brych</cp:lastModifiedBy>
  <cp:revision>2</cp:revision>
  <dcterms:created xsi:type="dcterms:W3CDTF">2026-05-14T10:40:00Z</dcterms:created>
  <dcterms:modified xsi:type="dcterms:W3CDTF">2026-05-14T10:40:00Z</dcterms:modified>
</cp:coreProperties>
</file>